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0" w:type="dxa"/>
        <w:jc w:val="center"/>
        <w:tblCellSpacing w:w="15" w:type="dxa"/>
        <w:tblInd w:w="29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77"/>
        <w:gridCol w:w="11443"/>
        <w:gridCol w:w="140"/>
      </w:tblGrid>
      <w:tr w:rsidR="00000000" w:rsidTr="00CC4CB8">
        <w:trPr>
          <w:tblCellSpacing w:w="15" w:type="dxa"/>
          <w:jc w:val="center"/>
        </w:trPr>
        <w:tc>
          <w:tcPr>
            <w:tcW w:w="1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pPr>
              <w:jc w:val="center"/>
              <w:rPr>
                <w:b/>
                <w:bCs/>
                <w:color w:val="76923C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r>
              <w:t> </w:t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r>
              <w:t> </w:t>
            </w:r>
          </w:p>
        </w:tc>
        <w:tc>
          <w:tcPr>
            <w:tcW w:w="1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AC78F7">
            <w:pPr>
              <w:shd w:val="clear" w:color="auto" w:fill="FFFFFF"/>
              <w:jc w:val="center"/>
              <w:divId w:val="445541743"/>
              <w:rPr>
                <w:rFonts w:ascii="Calibri" w:hAnsi="Calibri" w:cs="Calibri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>Nº 523 -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 08  a 14/04/2016 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>  </w:t>
            </w:r>
            <w:r>
              <w:rPr>
                <w:rStyle w:val="Forte"/>
                <w:rFonts w:ascii="Calibri" w:hAnsi="Calibri" w:cs="Calibri"/>
                <w:b w:val="0"/>
                <w:bCs w:val="0"/>
              </w:rPr>
              <w:t xml:space="preserve"> 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r>
              <w:t> </w:t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C78F7">
            <w:pPr>
              <w:rPr>
                <w:color w:val="215868"/>
                <w:sz w:val="8"/>
                <w:szCs w:val="8"/>
              </w:rPr>
            </w:pPr>
          </w:p>
          <w:p w:rsidR="00000000" w:rsidRDefault="00AC78F7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524392802"/>
              <w:rPr>
                <w:rFonts w:ascii="Book Antiqua" w:eastAsia="Times New Roman" w:hAnsi="Book Antiqua"/>
                <w:b w:val="0"/>
                <w:bCs w:val="0"/>
                <w:color w:val="215868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AC78F7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jc w:val="both"/>
              <w:rPr>
                <w:color w:val="215868"/>
              </w:rPr>
            </w:pPr>
            <w:r>
              <w:rPr>
                <w:sz w:val="32"/>
                <w:szCs w:val="32"/>
              </w:rPr>
              <w:t>N</w:t>
            </w:r>
            <w:r>
              <w:t xml:space="preserve">a sexta-feira, </w:t>
            </w:r>
            <w:r>
              <w:rPr>
                <w:u w:val="single"/>
              </w:rPr>
              <w:t>01 de abril</w:t>
            </w:r>
            <w:r>
              <w:t xml:space="preserve">, o Pastor Sinodal Geraldo Graf reuniu-se com </w:t>
            </w:r>
            <w:r>
              <w:rPr>
                <w:b/>
                <w:bCs/>
              </w:rPr>
              <w:t>a delegação da Obra Gustavo Adolfo (GAW)</w:t>
            </w:r>
            <w:r>
              <w:t xml:space="preserve">, de </w:t>
            </w:r>
            <w:proofErr w:type="spellStart"/>
            <w:r>
              <w:t>Württemberg</w:t>
            </w:r>
            <w:proofErr w:type="spellEnd"/>
            <w:r>
              <w:t xml:space="preserve">, Alemanha. O grupo é composto de 12 pessoas e visita comunidades e instituições no Brasil. Em </w:t>
            </w:r>
            <w:r>
              <w:t xml:space="preserve">São Paulo, visitou o Centro Social </w:t>
            </w:r>
            <w:proofErr w:type="spellStart"/>
            <w:r>
              <w:t>Heliodoro</w:t>
            </w:r>
            <w:proofErr w:type="spellEnd"/>
            <w:r>
              <w:t xml:space="preserve"> Hesse (Santo André), A Casa das Expedições (Taiguara) e o Projeto Reconciliação do Menor (Santo Amaro). No diálogo com o Pastor Sinodal, os visitantes se inteiraram da organização e da vida do Sínodo Sudeste, do</w:t>
            </w:r>
            <w:r>
              <w:t xml:space="preserve">s desafios da Igreja nas grandes metrópoles e das iniciativas missionárias e diaconais existentes. No dia 02 de abril, o grupo seguiu viagem para o sul do Brasil. Nos dias 11 e 12 de abril, visitará projetos e comunidades no Rio de Janeiro. O GAW </w:t>
            </w:r>
            <w:proofErr w:type="spellStart"/>
            <w:r>
              <w:t>Württembe</w:t>
            </w:r>
            <w:r>
              <w:t>rg</w:t>
            </w:r>
            <w:proofErr w:type="spellEnd"/>
            <w:r>
              <w:t xml:space="preserve"> é um importante parceiro da IECLB em projetos de Diaconia. </w:t>
            </w:r>
          </w:p>
          <w:p w:rsidR="00000000" w:rsidRDefault="00AC78F7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667500" cy="2333625"/>
                  <wp:effectExtent l="19050" t="0" r="0" b="0"/>
                  <wp:docPr id="2" name="Imagem 0" descr="Delegacao-do-GAW-Wurttem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legacao-do-GAW-Wurttem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78F7">
            <w:pPr>
              <w:pStyle w:val="Ttulo1"/>
              <w:spacing w:after="75" w:afterAutospacing="0"/>
              <w:rPr>
                <w:rFonts w:ascii="Verdana" w:eastAsia="Times New Roman" w:hAnsi="Verdana"/>
                <w:b w:val="0"/>
                <w:bCs w:val="0"/>
                <w:sz w:val="32"/>
                <w:szCs w:val="32"/>
              </w:rPr>
            </w:pPr>
          </w:p>
          <w:p w:rsidR="00000000" w:rsidRDefault="00AC78F7">
            <w:pPr>
              <w:pStyle w:val="Ttulo1"/>
              <w:spacing w:before="0" w:beforeAutospacing="0" w:after="0" w:afterAutospacing="0"/>
              <w:rPr>
                <w:rFonts w:ascii="Verdana" w:eastAsia="Times New Roman" w:hAnsi="Verdana"/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-4445</wp:posOffset>
                  </wp:positionV>
                  <wp:extent cx="2066925" cy="1352550"/>
                  <wp:effectExtent l="19050" t="0" r="9525" b="0"/>
                  <wp:wrapSquare wrapText="bothSides"/>
                  <wp:docPr id="5" name="Imagem 2" descr="Curso IECLB - P.Ern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urso IECLB - P.Ern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/>
                <w:b w:val="0"/>
                <w:bCs w:val="0"/>
                <w:sz w:val="32"/>
                <w:szCs w:val="32"/>
              </w:rPr>
              <w:t>O</w:t>
            </w:r>
            <w:r>
              <w:rPr>
                <w:rFonts w:ascii="Verdana" w:eastAsia="Times New Roman" w:hAnsi="Verdan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eastAsia="Times New Roman" w:hAnsi="Verdana"/>
                <w:b w:val="0"/>
                <w:bCs w:val="0"/>
                <w:sz w:val="22"/>
                <w:szCs w:val="22"/>
              </w:rPr>
              <w:t>Vice Pastor Sinodal Ernani Ropke, participa do Seminário “Criado à imagem de Deus e chamado/a para ser ministro/a na IECLB” acontece Vila Velha/ ES</w:t>
            </w:r>
          </w:p>
          <w:p w:rsidR="00000000" w:rsidRDefault="00AC78F7">
            <w:pPr>
              <w:pStyle w:val="Ttulo1"/>
              <w:spacing w:before="0" w:beforeAutospacing="0" w:after="0" w:afterAutospacing="0"/>
              <w:jc w:val="right"/>
              <w:rPr>
                <w:rFonts w:ascii="Verdana" w:eastAsia="Times New Roman" w:hAnsi="Verdana"/>
                <w:b w:val="0"/>
                <w:bCs w:val="0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Verdana" w:eastAsia="Times New Roman" w:hAnsi="Verdana"/>
                  <w:b w:val="0"/>
                  <w:bCs w:val="0"/>
                  <w:sz w:val="22"/>
                  <w:szCs w:val="22"/>
                </w:rPr>
                <w:t>Mais informações &gt;&gt;&gt;</w:t>
              </w:r>
            </w:hyperlink>
          </w:p>
          <w:p w:rsidR="00000000" w:rsidRDefault="00AC78F7">
            <w:pPr>
              <w:jc w:val="both"/>
              <w:rPr>
                <w:sz w:val="32"/>
                <w:szCs w:val="32"/>
              </w:rPr>
            </w:pPr>
          </w:p>
          <w:p w:rsidR="00000000" w:rsidRDefault="00AC78F7">
            <w:pPr>
              <w:jc w:val="both"/>
              <w:rPr>
                <w:sz w:val="32"/>
                <w:szCs w:val="32"/>
              </w:rPr>
            </w:pPr>
          </w:p>
          <w:p w:rsidR="00000000" w:rsidRDefault="00AC78F7">
            <w:pPr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o domingo, </w:t>
            </w:r>
            <w:r>
              <w:rPr>
                <w:u w:val="single"/>
              </w:rPr>
              <w:t>10 de abril</w:t>
            </w:r>
            <w:r>
              <w:t xml:space="preserve">, o Pastor Sinodal participará do culto da Comunidade de </w:t>
            </w:r>
            <w:r>
              <w:rPr>
                <w:b/>
                <w:bCs/>
              </w:rPr>
              <w:t>Cosmópolis</w:t>
            </w:r>
            <w:r>
              <w:t xml:space="preserve">. Na ocasião, fará a desinstalação da Pastora </w:t>
            </w:r>
            <w:r>
              <w:t>Eliana Lisandra Weber. A mesma celebrará seu culto de despedida no dia 17 de abril. Ela se transfere para o Rio Grande do Sul.</w:t>
            </w:r>
          </w:p>
          <w:p w:rsidR="00000000" w:rsidRDefault="00AC78F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VEM AÍ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12 de Abril: O Pastor Sinodal participa com o Pastor Presidente da IECLB da </w:t>
            </w:r>
            <w:r>
              <w:rPr>
                <w:i/>
                <w:iCs/>
              </w:rPr>
              <w:br/>
              <w:t>Assembleia da CNBB, em Aparecida/SP.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de Ab</w:t>
            </w:r>
            <w:r>
              <w:rPr>
                <w:i/>
                <w:iCs/>
              </w:rPr>
              <w:t>ril: Assembleia Geral da UP São Paulo – Comunidade Centro de São Paulo/SP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de Abril: Assembleia Geral da UP Campinas – Comunidade de Campinas/SP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de Abril – Encontro de Presbíteros – Núcleo Rio de Janeiro – Comunidade Centro do Rio de Janeiro/RJ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17 de </w:t>
            </w:r>
            <w:r>
              <w:rPr>
                <w:i/>
                <w:iCs/>
              </w:rPr>
              <w:t>Abril – Pastor Sinodal visita a Comunidade de Limeira/SP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de Abril – Dedicação de sino na Igreja da Paz – Com. Belo Horizonte/MG</w:t>
            </w:r>
          </w:p>
          <w:p w:rsidR="00000000" w:rsidRDefault="00AC78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de Abril – Reunião da Parceria SESB - Sínodo Sudeste – Teixeira de Freitas/BA</w:t>
            </w:r>
          </w:p>
          <w:p w:rsidR="00000000" w:rsidRDefault="00AC78F7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pStyle w:val="Ttulo1"/>
              <w:shd w:val="clear" w:color="auto" w:fill="FFFFFF"/>
              <w:spacing w:before="60" w:beforeAutospacing="0" w:after="0" w:afterAutospacing="0"/>
              <w:jc w:val="center"/>
              <w:divId w:val="1376588127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AC78F7">
            <w:pPr>
              <w:shd w:val="clear" w:color="auto" w:fill="FFFFFF"/>
              <w:spacing w:before="60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>s d</w:t>
            </w:r>
            <w:r>
              <w:rPr>
                <w:rStyle w:val="Forte"/>
                <w:rFonts w:ascii="Century Gothic" w:hAnsi="Century Gothic"/>
              </w:rPr>
              <w:t xml:space="preserve">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AC78F7">
            <w:pPr>
              <w:jc w:val="center"/>
              <w:divId w:val="1849558136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03 DE ABRIL – 3º DOMINGO DA PÁSCOA – MISERICORDIAS DOMINI</w:t>
            </w:r>
          </w:p>
          <w:p w:rsidR="00000000" w:rsidRDefault="00AC78F7">
            <w:pPr>
              <w:spacing w:before="60"/>
              <w:jc w:val="center"/>
              <w:divId w:val="1849558136"/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 xml:space="preserve"> destinadas pela IECLB para Missão entre Povos Indígenas – </w:t>
            </w:r>
            <w:r>
              <w:rPr>
                <w:rStyle w:val="Forte"/>
                <w:rFonts w:ascii="Century Gothic" w:hAnsi="Century Gothic"/>
                <w:i/>
                <w:iCs/>
                <w:color w:val="FF0000"/>
                <w:sz w:val="24"/>
                <w:szCs w:val="24"/>
              </w:rPr>
              <w:t>Oferta Nacional</w:t>
            </w:r>
          </w:p>
          <w:p w:rsidR="00000000" w:rsidRDefault="00AC78F7">
            <w:pPr>
              <w:spacing w:before="60" w:after="240"/>
              <w:jc w:val="both"/>
              <w:divId w:val="1849558136"/>
            </w:pPr>
            <w:r>
              <w:rPr>
                <w:sz w:val="20"/>
                <w:szCs w:val="20"/>
              </w:rPr>
              <w:t xml:space="preserve">A IECLB tem uma missão e uma ação diaconal entre e junto com povos indígenas. </w:t>
            </w:r>
            <w:r>
              <w:rPr>
                <w:sz w:val="20"/>
                <w:szCs w:val="20"/>
              </w:rPr>
              <w:t>Em 1982 criou o COMIN, o Conselho de Missão entre Povos Indígenas, para “ir e fazer juntos/as”. Na Amazônia e no sul, o COMIN apoia povos indígenas na garantia de seus direitos à educação, saúde, moradia, terra e geração de renda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C78F7">
            <w:pPr>
              <w:rPr>
                <w:sz w:val="2"/>
                <w:szCs w:val="2"/>
              </w:rPr>
            </w:pPr>
          </w:p>
          <w:p w:rsidR="00000000" w:rsidRDefault="00AC78F7">
            <w:pPr>
              <w:pStyle w:val="Ttulo1"/>
              <w:shd w:val="clear" w:color="auto" w:fill="FFFFFF"/>
              <w:spacing w:before="0" w:beforeAutospacing="0" w:after="75" w:afterAutospacing="0" w:line="413" w:lineRule="atLeast"/>
              <w:jc w:val="center"/>
              <w:divId w:val="169100223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  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AC78F7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AC78F7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3º DOMINGO DA PÁSCOA – MISERICORDIAS DOMINI</w:t>
            </w:r>
          </w:p>
          <w:p w:rsidR="00000000" w:rsidRDefault="00AC78F7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AC78F7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João 21.1-19; Atos 9.1-6; Salmo 30; Apocalipse 5.11-14</w:t>
            </w:r>
          </w:p>
          <w:p w:rsidR="00000000" w:rsidRDefault="00AC78F7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II: 1 Pedro 2.21b-25; João 10.11-16; Salmo 136</w:t>
            </w:r>
          </w:p>
          <w:p w:rsidR="00000000" w:rsidRDefault="00AC78F7">
            <w:pPr>
              <w:shd w:val="clear" w:color="auto" w:fill="FDE9D9"/>
              <w:jc w:val="center"/>
            </w:pPr>
          </w:p>
          <w:p w:rsidR="00000000" w:rsidRDefault="00AC78F7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AC78F7">
            <w:pPr>
              <w:shd w:val="clear" w:color="auto" w:fill="FDE9D9"/>
              <w:jc w:val="center"/>
            </w:pPr>
            <w:r>
              <w:rPr>
                <w:i/>
                <w:iCs/>
              </w:rPr>
              <w:t xml:space="preserve">“Os </w:t>
            </w:r>
            <w:r>
              <w:rPr>
                <w:i/>
                <w:iCs/>
              </w:rPr>
              <w:t xml:space="preserve">discípulos de </w:t>
            </w:r>
            <w:proofErr w:type="spellStart"/>
            <w:r>
              <w:rPr>
                <w:i/>
                <w:iCs/>
              </w:rPr>
              <w:t>Emaús</w:t>
            </w:r>
            <w:proofErr w:type="spellEnd"/>
            <w:r>
              <w:rPr>
                <w:i/>
                <w:iCs/>
              </w:rPr>
              <w:t xml:space="preserve"> disseram um ao outro: porventura, não nos ardia o coração, quando ele, pelo caminho, nos falava, quando nos expunha as Escrituras?</w:t>
            </w:r>
            <w:r>
              <w:t>” (Lucas 24.32)</w:t>
            </w:r>
          </w:p>
          <w:p w:rsidR="00000000" w:rsidRDefault="00AC78F7">
            <w:pPr>
              <w:shd w:val="clear" w:color="auto" w:fill="FDE9D9"/>
              <w:jc w:val="center"/>
            </w:pPr>
          </w:p>
          <w:p w:rsidR="00000000" w:rsidRDefault="00AC78F7">
            <w:pPr>
              <w:shd w:val="clear" w:color="auto" w:fill="FDE9D9"/>
              <w:jc w:val="right"/>
              <w:rPr>
                <w:i/>
                <w:iCs/>
                <w:color w:val="943634"/>
              </w:rPr>
            </w:pPr>
            <w:hyperlink r:id="rId9" w:history="1">
              <w:r>
                <w:rPr>
                  <w:rStyle w:val="Hyperlink"/>
                  <w:i/>
                  <w:iCs/>
                </w:rPr>
                <w:t>Proposta de Liturgia para o Dia Nacional da Diaconia, no portal luteranos &gt;&gt;&gt;</w:t>
              </w:r>
            </w:hyperlink>
          </w:p>
          <w:p w:rsidR="00000000" w:rsidRDefault="00AC78F7">
            <w:pPr>
              <w:shd w:val="clear" w:color="auto" w:fill="FDE9D9"/>
              <w:jc w:val="right"/>
              <w:rPr>
                <w:rFonts w:ascii="Arial" w:hAnsi="Arial" w:cs="Arial"/>
                <w:i/>
                <w:iCs/>
                <w:color w:val="215868"/>
              </w:rPr>
            </w:pPr>
          </w:p>
          <w:p w:rsidR="00000000" w:rsidRDefault="00AC78F7">
            <w:pPr>
              <w:shd w:val="clear" w:color="auto" w:fill="FBD4B4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147955</wp:posOffset>
                  </wp:positionV>
                  <wp:extent cx="1917700" cy="1104900"/>
                  <wp:effectExtent l="19050" t="0" r="6350" b="0"/>
                  <wp:wrapSquare wrapText="bothSides"/>
                  <wp:docPr id="4" name="Imagem 1" descr="criacao-de-Deu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iacao-de-Deu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CATECISMO DE MARTIM LUTERO </w:t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PRIMEIRO ARTIGO DO CREDO APOSTÓLICO</w:t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000000" w:rsidRDefault="00AC78F7">
            <w:pPr>
              <w:shd w:val="clear" w:color="auto" w:fill="FBD4B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1. Creio em Deus Todo Poderoso - Criador do Céu e da Terra</w:t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shd w:val="clear" w:color="auto" w:fill="FBD4B4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"</w:t>
            </w:r>
            <w:r>
              <w:rPr>
                <w:b/>
                <w:bCs/>
                <w:i/>
                <w:iCs/>
              </w:rPr>
              <w:t xml:space="preserve">Não há santo como o Senhor; porque não há outro além de ti; e Rocha não há, nenhuma como o nosso Deus".   </w:t>
            </w:r>
            <w:r>
              <w:rPr>
                <w:i/>
                <w:iCs/>
              </w:rPr>
              <w:t>1 Samuel 2.2</w:t>
            </w:r>
          </w:p>
          <w:p w:rsidR="00000000" w:rsidRDefault="00AC78F7">
            <w:pPr>
              <w:shd w:val="clear" w:color="auto" w:fill="FBD4B4"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"O Primeiro Artigo retrata da forma mais resumida </w:t>
            </w:r>
            <w:proofErr w:type="gramStart"/>
            <w:r>
              <w:rPr>
                <w:b/>
                <w:bCs/>
                <w:i/>
                <w:iCs/>
              </w:rPr>
              <w:t>a</w:t>
            </w:r>
            <w:proofErr w:type="gramEnd"/>
            <w:r>
              <w:rPr>
                <w:b/>
                <w:bCs/>
                <w:i/>
                <w:iCs/>
              </w:rPr>
              <w:t xml:space="preserve"> natureza, a vontade, a atividade e a obra de Deus... A fé (Credo) não passa de uma re</w:t>
            </w:r>
            <w:r>
              <w:rPr>
                <w:b/>
                <w:bCs/>
                <w:i/>
                <w:iCs/>
              </w:rPr>
              <w:t>sposta, de uma confissão dos cristãos diante do primeiro mandamento... A intenção do Primeiro Artigo é que a gente se dê conta de que ninguém possui nem consegue sustentar por si próprio a vida... Tudo o que possuímos é dado, mantido e preservado diariamen</w:t>
            </w:r>
            <w:r>
              <w:rPr>
                <w:b/>
                <w:bCs/>
                <w:i/>
                <w:iCs/>
              </w:rPr>
              <w:t>te por Deus"</w:t>
            </w:r>
            <w:r>
              <w:rPr>
                <w:i/>
                <w:iCs/>
              </w:rPr>
              <w:t xml:space="preserve"> (Martim Lutero - Catecismo maior).</w:t>
            </w:r>
          </w:p>
          <w:p w:rsidR="00000000" w:rsidRDefault="00AC78F7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N</w:t>
            </w:r>
            <w:r>
              <w:t xml:space="preserve">ós aprendemos no Catecismo Menor e somos convidados a confiar </w:t>
            </w:r>
            <w:proofErr w:type="gramStart"/>
            <w:r>
              <w:t>que Deus é o Criador de todas as coisas, que ele nos concedeu a vida e tudo o que é necessário para a nossa sobrevivência (inteligência, sentidos</w:t>
            </w:r>
            <w:r>
              <w:t>, dons, capacidades, alimento, família, vestimenta, trabalho, bens...) e que</w:t>
            </w:r>
            <w:proofErr w:type="gramEnd"/>
            <w:r>
              <w:t xml:space="preserve"> cuida de nós continuamente. Gênesis 1 dá o testemunho de que foi a ação criadora de Deus que deu vida e existência a tudo, tanto no céu como na terra. Esta ação criadora de Deus é</w:t>
            </w:r>
            <w:r>
              <w:t xml:space="preserve"> muito boa (Gênesis 1.31)</w:t>
            </w:r>
          </w:p>
          <w:p w:rsidR="00000000" w:rsidRDefault="00AC78F7">
            <w:pPr>
              <w:shd w:val="clear" w:color="auto" w:fill="FBD4B4"/>
              <w:jc w:val="both"/>
            </w:pPr>
            <w:r>
              <w:t xml:space="preserve">Deus criou todas as coisas não como passatempo. Ele tem um plano de cuidado e de salvação para sua obra criada. Neste propósito, também criou o ser humano com inteligência e o </w:t>
            </w:r>
            <w:proofErr w:type="gramStart"/>
            <w:r>
              <w:t>colocou</w:t>
            </w:r>
            <w:proofErr w:type="gramEnd"/>
            <w:r>
              <w:t xml:space="preserve"> no Jardim do </w:t>
            </w:r>
            <w:proofErr w:type="spellStart"/>
            <w:r>
              <w:t>Édem</w:t>
            </w:r>
            <w:proofErr w:type="spellEnd"/>
            <w:r>
              <w:t xml:space="preserve"> para cuidar dele e preservá-</w:t>
            </w:r>
            <w:r>
              <w:t>lo. No entanto, não basta pronunciar a Confissão da Fé, se não formos responsáveis por aquilo que declaramos. Dizer que cremos em Deus Criador nos compromete com a preservação e o cuidado de tudo o que Deus criou bom.</w:t>
            </w:r>
          </w:p>
          <w:p w:rsidR="00000000" w:rsidRDefault="00AC78F7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E</w:t>
            </w:r>
            <w:r>
              <w:t>sta atitude é fundamental, já que o s</w:t>
            </w:r>
            <w:r>
              <w:t xml:space="preserve">er humano é o maior agressor do meio ambiente. Por exemplo, um litro de esgoto despejado no rio consome de 200 a 300 miligramas de oxigênio (22 litros de água). Uma única bateria (pilha) pode poluir três mil litros de água e </w:t>
            </w:r>
            <w:proofErr w:type="gramStart"/>
            <w:r>
              <w:t>ficar</w:t>
            </w:r>
            <w:proofErr w:type="gramEnd"/>
            <w:r>
              <w:t xml:space="preserve"> 50 anos espalhado materia</w:t>
            </w:r>
            <w:r>
              <w:t>l tóxico no solo.</w:t>
            </w:r>
          </w:p>
          <w:p w:rsidR="00000000" w:rsidRDefault="00AC78F7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A</w:t>
            </w:r>
            <w:r>
              <w:t xml:space="preserve">lém de assumirmos a responsabilidade pela preservação da Criação para a qual Deus nos criou (cuidado do próximo, da natureza e de si mesmo), confessamos também contra algumas teorias que tentam atrapalhar e confundir nossa fé: 1. Muitos </w:t>
            </w:r>
            <w:r>
              <w:t>atribuem a Deus a culpa por todo o sofrimento, enfermidades, guerras, catástrofes e desgraças que acontecem na terra. Tais teorias tentam isentar o ser humano de toda responsabilidade pelo mal existente. 2. Algumas teorias afirmam que a história bíblica da</w:t>
            </w:r>
            <w:r>
              <w:t xml:space="preserve"> Criação é lenda. Elas atribuem a existência de todas as coisas ao "Big </w:t>
            </w:r>
            <w:proofErr w:type="spellStart"/>
            <w:r>
              <w:t>Bang</w:t>
            </w:r>
            <w:proofErr w:type="spellEnd"/>
            <w:r>
              <w:t xml:space="preserve">", à dinâmica de moléculas e átomos. Nessas teorias, Deus não é incluído como Criador. Ao confessarmos a nossa fé no Deus Criador de todas as coisas, nós Luteranos não fazemos uma </w:t>
            </w:r>
            <w:r>
              <w:t>leitura fundamentalista de Gênesis 1, achando que Deus criou o mundo em sete dias como os conhecemos hoje (o que entre em conflito com a Ciência). Mas o tempo de Deus se chama eternidade (</w:t>
            </w:r>
            <w:proofErr w:type="gramStart"/>
            <w:r>
              <w:t>2 Pedro 3.8</w:t>
            </w:r>
            <w:proofErr w:type="gramEnd"/>
            <w:r>
              <w:t xml:space="preserve">). Se Deus criou tudo pelo poder de sua Palavra (Gênesis </w:t>
            </w:r>
            <w:r>
              <w:t xml:space="preserve">1.3; João 1.1-5), então, uma palavra basta para criar tudo. Os autores dos textos bíblicos se basearam nos sete dias da semana conhecidos para descrever a Criação (dividiram a descrição em sete etapas), dando destaque ao descanso de um dia como mandamento </w:t>
            </w:r>
            <w:r>
              <w:t>de Deus (na época era comum a escravidão, que não dava descanso nenhum ao ser humano).</w:t>
            </w:r>
          </w:p>
          <w:p w:rsidR="00000000" w:rsidRDefault="00AC78F7">
            <w:pPr>
              <w:shd w:val="clear" w:color="auto" w:fill="FBD4B4"/>
              <w:jc w:val="both"/>
            </w:pPr>
            <w:r>
              <w:rPr>
                <w:sz w:val="32"/>
                <w:szCs w:val="32"/>
              </w:rPr>
              <w:t>E</w:t>
            </w:r>
            <w:r>
              <w:t xml:space="preserve">m Romanos 8.22ss. </w:t>
            </w:r>
            <w:proofErr w:type="gramStart"/>
            <w:r>
              <w:t>e</w:t>
            </w:r>
            <w:proofErr w:type="gramEnd"/>
            <w:r>
              <w:t xml:space="preserve"> Colossenses 2.16, o apóstolo Paulo confessa sua fé no Deus Criador e deixa claro que nós devemos nos responsabilizar pela boa Criação de Deus, que g</w:t>
            </w:r>
            <w:r>
              <w:t>eme por redenção.</w:t>
            </w:r>
          </w:p>
          <w:p w:rsidR="00000000" w:rsidRDefault="00AC78F7">
            <w:pPr>
              <w:shd w:val="clear" w:color="auto" w:fill="FBD4B4"/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 Sinodal Geraldo Graf</w:t>
            </w:r>
          </w:p>
          <w:p w:rsidR="00000000" w:rsidRDefault="00AC78F7">
            <w:pPr>
              <w:shd w:val="clear" w:color="auto" w:fill="FBD4B4"/>
              <w:jc w:val="right"/>
              <w:rPr>
                <w:rFonts w:ascii="Arial" w:hAnsi="Arial" w:cs="Arial"/>
                <w:color w:val="215868"/>
              </w:rPr>
            </w:pP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00000" w:rsidRDefault="00AC78F7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323362467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  <w:shd w:val="clear" w:color="auto" w:fill="FFFFFF"/>
              </w:rPr>
              <w:t>Publicada</w:t>
            </w: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AC78F7">
            <w:pPr>
              <w:spacing w:after="120"/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AC78F7">
            <w:pPr>
              <w:pStyle w:val="Ttulo1"/>
              <w:spacing w:after="75" w:afterAutospacing="0"/>
              <w:rPr>
                <w:rFonts w:eastAsia="Times New Roman"/>
                <w:sz w:val="40"/>
                <w:szCs w:val="40"/>
              </w:rPr>
            </w:pPr>
            <w:r>
              <w:rPr>
                <w:rFonts w:eastAsia="Times New Roman"/>
                <w:sz w:val="40"/>
                <w:szCs w:val="40"/>
              </w:rPr>
              <w:t>FUTURO PRESENTE</w:t>
            </w:r>
          </w:p>
          <w:p w:rsidR="00000000" w:rsidRDefault="00AC78F7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color w:val="21586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partir da páscoa somos desafiados a buscar novas coisas para a nossa nova vida; novos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valores que agora renovam nosso pensar e agir e que nos impulsionam a um novo olhar; não mais esses valores terrenos, mas valores de </w:t>
            </w: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fe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do alto, do Cristo ressuscitado que está ao lado de Deus, o Pai.</w:t>
            </w:r>
            <w:r>
              <w:rPr>
                <w:sz w:val="21"/>
                <w:szCs w:val="21"/>
              </w:rPr>
              <w:t xml:space="preserve">       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1"/>
                  <w:szCs w:val="21"/>
                </w:rPr>
                <w:t>Leia a meditação &gt;&gt;&gt;</w:t>
              </w:r>
            </w:hyperlink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AC78F7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divId w:val="1362975835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AC78F7">
            <w:pPr>
              <w:jc w:val="both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jc w:val="center"/>
              <w:rPr>
                <w:rFonts w:ascii="Lucida Handwriting" w:hAnsi="Lucida Handwriting"/>
                <w:color w:val="215868"/>
              </w:rPr>
            </w:pPr>
            <w:r>
              <w:rPr>
                <w:rFonts w:ascii="Lucida Handwriting" w:hAnsi="Lucida Handwriting"/>
                <w:color w:val="215868"/>
              </w:rPr>
              <w:t xml:space="preserve">Deus não está longe de cada um de nós. Nele </w:t>
            </w:r>
            <w:proofErr w:type="gramStart"/>
            <w:r>
              <w:rPr>
                <w:rFonts w:ascii="Lucida Handwriting" w:hAnsi="Lucida Handwriting"/>
                <w:color w:val="215868"/>
              </w:rPr>
              <w:t>vivemos,</w:t>
            </w:r>
            <w:proofErr w:type="gramEnd"/>
            <w:r>
              <w:rPr>
                <w:rFonts w:ascii="Lucida Handwriting" w:hAnsi="Lucida Handwriting"/>
                <w:color w:val="215868"/>
              </w:rPr>
              <w:t xml:space="preserve"> nos movemos e existimos. Atos 17.27-28</w:t>
            </w:r>
          </w:p>
          <w:p w:rsidR="00000000" w:rsidRDefault="00AC78F7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Dia 07 – P.Martin Hiltel </w:t>
            </w:r>
          </w:p>
          <w:p w:rsidR="00000000" w:rsidRDefault="00AC78F7">
            <w:pPr>
              <w:jc w:val="center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 xml:space="preserve">Dia 07 – Leandro </w:t>
            </w:r>
            <w:proofErr w:type="spellStart"/>
            <w:r>
              <w:rPr>
                <w:rFonts w:ascii="Arial" w:hAnsi="Arial" w:cs="Arial"/>
                <w:color w:val="215868"/>
              </w:rPr>
              <w:t>Krüger</w:t>
            </w:r>
            <w:proofErr w:type="spellEnd"/>
          </w:p>
          <w:p w:rsidR="00000000" w:rsidRDefault="00AC78F7">
            <w:pPr>
              <w:jc w:val="both"/>
              <w:rPr>
                <w:rFonts w:ascii="Arial" w:hAnsi="Arial" w:cs="Arial"/>
                <w:color w:val="215868"/>
              </w:rPr>
            </w:pP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C78F7">
            <w:pPr>
              <w:shd w:val="clear" w:color="auto" w:fill="FFFFFF"/>
              <w:jc w:val="center"/>
              <w:divId w:val="911083509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  <w:shd w:val="clear" w:color="auto" w:fill="FFFFFF"/>
              </w:rPr>
              <w:t>Comunicando</w:t>
            </w:r>
            <w:proofErr w:type="gramStart"/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...</w:t>
            </w:r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  <w:p w:rsidR="00000000" w:rsidRDefault="00AC78F7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 xml:space="preserve">EDITAL DE PROJETOS IECLB I/2016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 xml:space="preserve">Ação Missionária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A Secretaria Geral da IECLB abre Edital com o objetivo de apoiar projetos de comunidades, paróquias, sínodos e instituições confessionalmente vinculadas que visam possibilitar a ampliação de ações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missionárias. </w:t>
            </w:r>
          </w:p>
          <w:p w:rsidR="00000000" w:rsidRDefault="00AC78F7">
            <w:pPr>
              <w:jc w:val="both"/>
              <w:rPr>
                <w:rFonts w:ascii="Arial Narrow" w:hAnsi="Arial Narrow"/>
                <w:color w:val="C00000"/>
              </w:rPr>
            </w:pPr>
            <w:proofErr w:type="gramStart"/>
            <w:r>
              <w:rPr>
                <w:rFonts w:ascii="Arial Narrow" w:hAnsi="Arial Narrow"/>
                <w:color w:val="C00000"/>
              </w:rPr>
              <w:t>O apoio a projetos tem por base a Missão da IECLB, que é Propagar o Evangelho de Jesus Cristo, estimulando a sua vivência pessoal na família e na comunidade e promovendo a paz, a justiça e o amor na sociedade brasileira e no mundo, e está ig</w:t>
            </w:r>
            <w:r>
              <w:rPr>
                <w:rFonts w:ascii="Arial Narrow" w:hAnsi="Arial Narrow"/>
                <w:color w:val="C00000"/>
              </w:rPr>
              <w:t>ualmente ancorado na Visão da IECLB, que é Ser reconhecida como igreja de comunidades atrativas, inclusivas e missionárias, que atuam em fidelidade ao evangelho de Jesus Cristo, destacando-se pelo testemunho do amor de Deus, pelo serviço em favor da dignid</w:t>
            </w:r>
            <w:r>
              <w:rPr>
                <w:rFonts w:ascii="Arial Narrow" w:hAnsi="Arial Narrow"/>
                <w:color w:val="C00000"/>
              </w:rPr>
              <w:t>ade humana e pelo respeito à criação.</w:t>
            </w:r>
            <w:proofErr w:type="gramEnd"/>
          </w:p>
          <w:p w:rsidR="00000000" w:rsidRDefault="00AC78F7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</w:rPr>
              <w:t> 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Que tipo de projeto será apoiado a partir deste Edital?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Projetos que enfocam o fortalecimento da ação missionária de comunidades, paróquias, sínodos e instituições da IECLB em seu compromisso de 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testemunhar o Evangelho de Jesus Cristo a todas as pessoas em seu respectivo contexto. Contempla os projetos: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a) Que visem </w:t>
            </w:r>
            <w:proofErr w:type="gramStart"/>
            <w:r>
              <w:rPr>
                <w:rFonts w:ascii="Arial Narrow" w:hAnsi="Arial Narrow"/>
                <w:color w:val="C00000"/>
                <w:sz w:val="22"/>
                <w:szCs w:val="22"/>
              </w:rPr>
              <w:t>a</w:t>
            </w:r>
            <w:proofErr w:type="gramEnd"/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ampliação da ação missionária a partir da criação de um  novo Campo de Atividade Ministerial – CAM.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b) Que visem </w:t>
            </w:r>
            <w:proofErr w:type="gramStart"/>
            <w:r>
              <w:rPr>
                <w:rFonts w:ascii="Arial Narrow" w:hAnsi="Arial Narrow"/>
                <w:color w:val="C00000"/>
                <w:sz w:val="22"/>
                <w:szCs w:val="22"/>
              </w:rPr>
              <w:t>a</w:t>
            </w:r>
            <w:proofErr w:type="gramEnd"/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reforma ou con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strução de espaços comunitários.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Calendário e prazos: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Abertura do Edital  (início do prazo de encaminhamento de projetos)                 29 de março de 2016 </w:t>
            </w:r>
          </w:p>
          <w:p w:rsidR="00000000" w:rsidRDefault="00AC78F7">
            <w:pPr>
              <w:pStyle w:val="Default"/>
              <w:rPr>
                <w:rFonts w:ascii="Arial Narrow" w:hAnsi="Arial Narrow"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color w:val="C00000"/>
                <w:sz w:val="22"/>
                <w:szCs w:val="22"/>
              </w:rPr>
              <w:t>Encerramento do Edital (prazo final de encaminhamento de projetos)                29 de maio de</w:t>
            </w:r>
            <w:r>
              <w:rPr>
                <w:rFonts w:ascii="Arial Narrow" w:hAnsi="Arial Narrow"/>
                <w:color w:val="C00000"/>
                <w:sz w:val="22"/>
                <w:szCs w:val="22"/>
              </w:rPr>
              <w:t xml:space="preserve"> 2016 </w:t>
            </w:r>
          </w:p>
          <w:p w:rsidR="00000000" w:rsidRDefault="00AC78F7">
            <w:pPr>
              <w:pStyle w:val="Defaul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000000" w:rsidRDefault="00AC78F7">
            <w:pP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>EDITAL DE PROJETOS IECLB II/2016</w:t>
            </w:r>
          </w:p>
          <w:p w:rsidR="00000000" w:rsidRDefault="00AC78F7">
            <w:pP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>Desenvolvimento da capacidade humana e institucional - Projetos de Estudo</w:t>
            </w:r>
          </w:p>
          <w:p w:rsidR="00000000" w:rsidRDefault="00AC78F7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 Secretaria Geral da IECLB abre Edital com o objetivo de estimular a apresentação de projetos que visam o desenvolvimento de capacidades hum</w:t>
            </w:r>
            <w:r>
              <w:rPr>
                <w:rFonts w:ascii="Arial Narrow" w:hAnsi="Arial Narrow"/>
                <w:color w:val="C00000"/>
              </w:rPr>
              <w:t>anas e institucionais, e contribuam para a ação missionária da IECLB, tendo por base o referencial teológico e metodológico do PAMI.</w:t>
            </w:r>
          </w:p>
          <w:p w:rsidR="00000000" w:rsidRDefault="00AC78F7">
            <w:pPr>
              <w:rPr>
                <w:rFonts w:ascii="Arial Narrow" w:hAnsi="Arial Narrow"/>
                <w:color w:val="C00000"/>
              </w:rPr>
            </w:pPr>
            <w:proofErr w:type="gramStart"/>
            <w:r>
              <w:rPr>
                <w:rFonts w:ascii="Arial Narrow" w:hAnsi="Arial Narrow"/>
                <w:color w:val="C00000"/>
              </w:rPr>
              <w:t>O apoio a projetos tem por base a Missão da IECLB, que é Propagar o Evangelho de Jesus Cristo, estimulando a sua vivência p</w:t>
            </w:r>
            <w:r>
              <w:rPr>
                <w:rFonts w:ascii="Arial Narrow" w:hAnsi="Arial Narrow"/>
                <w:color w:val="C00000"/>
              </w:rPr>
              <w:t>essoal na família e na comunidade e promovendo a paz, a justiça e o amor na sociedade brasileira e no mundo, e está igualmente ancorado na Visão da IECLB, que é Ser reconhecida como igreja de comunidades atrativas, inclusivas e missionárias, que atuam em f</w:t>
            </w:r>
            <w:r>
              <w:rPr>
                <w:rFonts w:ascii="Arial Narrow" w:hAnsi="Arial Narrow"/>
                <w:color w:val="C00000"/>
              </w:rPr>
              <w:t>idelidade ao evangelho de Jesus Cristo, destacando-se pelo testemunho do amor de Deus, pelo serviço em favor da dignidade humana e pelo respeito à criação.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</w:t>
            </w:r>
          </w:p>
          <w:p w:rsidR="00000000" w:rsidRDefault="00AC78F7">
            <w:pPr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O Plano de Ação missionária da IECLB promove a unidade da igreja. É o resultado de um esforço colet</w:t>
            </w:r>
            <w:r>
              <w:rPr>
                <w:rFonts w:ascii="Arial Narrow" w:hAnsi="Arial Narrow"/>
                <w:color w:val="C00000"/>
              </w:rPr>
              <w:t xml:space="preserve">ivo e participativo na IECLB, por isso é um referencial importante também no processo de elaboração, execução, monitoramento e avaliação de projetos. </w:t>
            </w:r>
          </w:p>
          <w:p w:rsidR="00000000" w:rsidRDefault="00AC78F7">
            <w:pP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Que tipo de projetos podem ser </w:t>
            </w:r>
            <w:proofErr w:type="gramStart"/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apoiados</w:t>
            </w:r>
            <w:proofErr w:type="gramEnd"/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?</w:t>
            </w:r>
          </w:p>
          <w:p w:rsidR="00000000" w:rsidRDefault="00AC78F7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Projetos que enfocam o desenvolvimento da capacidade humana e in</w:t>
            </w:r>
            <w:r>
              <w:rPr>
                <w:rFonts w:ascii="Arial Narrow" w:hAnsi="Arial Narrow"/>
                <w:color w:val="C00000"/>
              </w:rPr>
              <w:t xml:space="preserve">stitucional – Projetos de Estudo. Com possibilidade de bolsa individual e de grupo.   São temas de interesse:   Bíblia / Direitos Humanos (Diaconia) / Educação (Diaconia) / Gênero / Gerações (Diaconia) / </w:t>
            </w:r>
            <w:proofErr w:type="spellStart"/>
            <w:r>
              <w:rPr>
                <w:rFonts w:ascii="Arial Narrow" w:hAnsi="Arial Narrow"/>
                <w:color w:val="C00000"/>
              </w:rPr>
              <w:t>Homilética</w:t>
            </w:r>
            <w:proofErr w:type="spellEnd"/>
            <w:r>
              <w:rPr>
                <w:rFonts w:ascii="Arial Narrow" w:hAnsi="Arial Narrow"/>
                <w:color w:val="C00000"/>
              </w:rPr>
              <w:t xml:space="preserve"> / Missão  / Saúde (Diaconia) / Segurança </w:t>
            </w:r>
            <w:r>
              <w:rPr>
                <w:rFonts w:ascii="Arial Narrow" w:hAnsi="Arial Narrow"/>
                <w:color w:val="C00000"/>
              </w:rPr>
              <w:t>alimentar (Diaconia) / Sustentabilidade  / Teologia Prática</w:t>
            </w:r>
          </w:p>
          <w:p w:rsidR="00000000" w:rsidRDefault="00AC78F7">
            <w:pPr>
              <w:jc w:val="both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Quem pode encaminhar projetos:</w:t>
            </w:r>
          </w:p>
          <w:p w:rsidR="00000000" w:rsidRDefault="00AC78F7">
            <w:pPr>
              <w:jc w:val="both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Para Projetos que visam o desenvolvimento de capacidades humana e institucional – Projetos de Estudos</w:t>
            </w:r>
            <w:proofErr w:type="gramStart"/>
            <w:r>
              <w:rPr>
                <w:rFonts w:ascii="Arial Narrow" w:hAnsi="Arial Narrow"/>
                <w:color w:val="C00000"/>
              </w:rPr>
              <w:t>, podem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candidatar-se à bolsa de graduação ou pós-graduação líde</w:t>
            </w:r>
            <w:r>
              <w:rPr>
                <w:rFonts w:ascii="Arial Narrow" w:hAnsi="Arial Narrow"/>
                <w:color w:val="C00000"/>
              </w:rPr>
              <w:t>res comunitários(as), membros, ministros e ministras, e funcionários de instituições vinculadas confessionalmente à IECLB, de forma individual ou em grupo.</w:t>
            </w:r>
          </w:p>
          <w:p w:rsidR="00000000" w:rsidRDefault="00AC78F7">
            <w:pPr>
              <w:jc w:val="both"/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Calendário e prazos:</w:t>
            </w:r>
          </w:p>
          <w:p w:rsidR="00000000" w:rsidRDefault="00AC78F7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Abertura do Edital (início do prazo de encaminhamento de projetos)             </w:t>
            </w:r>
            <w:r>
              <w:rPr>
                <w:rFonts w:ascii="Arial Narrow" w:hAnsi="Arial Narrow"/>
                <w:color w:val="C00000"/>
              </w:rPr>
              <w:t>        7 de abril de 2016</w:t>
            </w:r>
          </w:p>
          <w:p w:rsidR="00000000" w:rsidRDefault="00AC78F7">
            <w:pPr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Encerramento do Edital (prazo final de encaminhamento de projetos)                16 de maio de 2016</w:t>
            </w:r>
          </w:p>
          <w:p w:rsidR="00000000" w:rsidRDefault="00AC78F7">
            <w:pPr>
              <w:jc w:val="right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 </w:t>
            </w:r>
          </w:p>
          <w:p w:rsidR="00000000" w:rsidRDefault="00AC78F7">
            <w:pPr>
              <w:jc w:val="right"/>
              <w:rPr>
                <w:rFonts w:ascii="Arial Narrow" w:hAnsi="Arial Narrow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4"/>
                <w:szCs w:val="24"/>
                <w:highlight w:val="yellow"/>
              </w:rPr>
              <w:t xml:space="preserve">Solicite os textos completos dos Editais pelo email </w:t>
            </w:r>
            <w:hyperlink r:id="rId12" w:history="1">
              <w:r>
                <w:rPr>
                  <w:rStyle w:val="Hyperlink"/>
                  <w:rFonts w:ascii="Arial Narrow" w:hAnsi="Arial Narrow"/>
                  <w:b/>
                  <w:bCs/>
                  <w:color w:val="C00000"/>
                  <w:sz w:val="24"/>
                  <w:szCs w:val="24"/>
                </w:rPr>
                <w:t>sinodosudeste@lutera</w:t>
              </w:r>
              <w:r>
                <w:rPr>
                  <w:rStyle w:val="Hyperlink"/>
                  <w:rFonts w:ascii="Arial Narrow" w:hAnsi="Arial Narrow"/>
                  <w:b/>
                  <w:bCs/>
                  <w:color w:val="C00000"/>
                  <w:sz w:val="24"/>
                  <w:szCs w:val="24"/>
                </w:rPr>
                <w:t>nos.com.br</w:t>
              </w:r>
            </w:hyperlink>
          </w:p>
          <w:p w:rsidR="00000000" w:rsidRDefault="00AC78F7">
            <w:pPr>
              <w:jc w:val="center"/>
              <w:rPr>
                <w:rFonts w:ascii="Arial" w:hAnsi="Arial" w:cs="Arial"/>
                <w:b/>
                <w:bCs/>
                <w:color w:val="215868"/>
                <w:sz w:val="24"/>
                <w:szCs w:val="24"/>
              </w:rPr>
            </w:pPr>
          </w:p>
          <w:p w:rsidR="00000000" w:rsidRDefault="00AC78F7">
            <w:pPr>
              <w:jc w:val="center"/>
              <w:rPr>
                <w:rFonts w:ascii="Arial" w:hAnsi="Arial" w:cs="Arial"/>
                <w:color w:val="215868"/>
              </w:rPr>
            </w:pPr>
          </w:p>
          <w:p w:rsidR="00000000" w:rsidRDefault="00AC78F7">
            <w:pPr>
              <w:shd w:val="clear" w:color="auto" w:fill="C4BC96"/>
              <w:jc w:val="center"/>
              <w:divId w:val="1194422515"/>
              <w:rPr>
                <w:rFonts w:ascii="Arial Rounded MT Bold" w:hAnsi="Arial Rounded MT Bold"/>
                <w:color w:val="4F6228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4F6228"/>
                <w:sz w:val="28"/>
                <w:szCs w:val="28"/>
              </w:rPr>
              <w:t>ASSEMBLEIA SINODAL – Sinodo Sudeste,  dias 21-22/05/2016</w:t>
            </w:r>
          </w:p>
          <w:p w:rsidR="00000000" w:rsidRDefault="00AC78F7">
            <w:pPr>
              <w:shd w:val="clear" w:color="auto" w:fill="C4BC96"/>
              <w:jc w:val="center"/>
              <w:divId w:val="1194422515"/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</w:pPr>
            <w:r>
              <w:rPr>
                <w:rFonts w:ascii="Arial Rounded MT Bold" w:hAnsi="Arial Rounded MT Bold"/>
                <w:i/>
                <w:iCs/>
                <w:color w:val="4F6228"/>
                <w:sz w:val="24"/>
                <w:szCs w:val="24"/>
              </w:rPr>
              <w:t>Lar Luterano Belém, Campinas/SP</w:t>
            </w:r>
          </w:p>
          <w:p w:rsidR="00000000" w:rsidRDefault="00AC78F7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</w:p>
          <w:p w:rsidR="00000000" w:rsidRDefault="00AC78F7">
            <w:pPr>
              <w:pStyle w:val="Ttulo1"/>
              <w:spacing w:before="120" w:beforeAutospacing="0" w:after="0" w:afterAutospacing="0"/>
              <w:jc w:val="center"/>
              <w:rPr>
                <w:rFonts w:ascii="Arial" w:eastAsia="Times New Roman" w:hAnsi="Arial" w:cs="Arial"/>
                <w:color w:val="215868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215868"/>
                <w:sz w:val="22"/>
                <w:szCs w:val="22"/>
              </w:rPr>
              <w:drawing>
                <wp:inline distT="0" distB="0" distL="0" distR="0">
                  <wp:extent cx="5981700" cy="1200150"/>
                  <wp:effectExtent l="19050" t="0" r="0" b="0"/>
                  <wp:docPr id="3" name="Imagem 2" descr="500 ano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500 a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AC78F7">
            <w:pPr>
              <w:shd w:val="clear" w:color="auto" w:fill="FFFFFF"/>
              <w:spacing w:before="120"/>
              <w:jc w:val="center"/>
              <w:divId w:val="1029642439"/>
              <w:rPr>
                <w:b/>
                <w:bCs/>
                <w:i/>
                <w:iCs/>
                <w:color w:val="A6A6A6"/>
              </w:rPr>
            </w:pPr>
            <w:hyperlink r:id="rId15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proofErr w:type="gramStart"/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  <w:proofErr w:type="gramEnd"/>
            </w:hyperlink>
            <w:r>
              <w:rPr>
                <w:b/>
                <w:bCs/>
                <w:sz w:val="24"/>
                <w:szCs w:val="24"/>
              </w:rPr>
              <w:t xml:space="preserve">  - </w:t>
            </w:r>
            <w:r>
              <w:rPr>
                <w:b/>
                <w:bCs/>
                <w:i/>
                <w:iCs/>
                <w:color w:val="A6A6A6"/>
              </w:rPr>
              <w:t>Alguns destaques da última Semana:</w:t>
            </w:r>
          </w:p>
          <w:p w:rsidR="00000000" w:rsidRDefault="00AC78F7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AC78F7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24/04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/2016             </w:t>
            </w:r>
            <w:hyperlink r:id="rId16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de Apresentação dos Confirmandos em Santos 24/04/2016</w:t>
              </w:r>
            </w:hyperlink>
          </w:p>
          <w:p w:rsidR="00000000" w:rsidRDefault="00AC78F7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09/04/2016             </w:t>
            </w:r>
            <w:hyperlink r:id="rId1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Noite Musical com Bufê de Massas e Molhos na Capela de Cristo 09/04/2016</w:t>
              </w:r>
            </w:hyperlink>
          </w:p>
          <w:p w:rsidR="00000000" w:rsidRDefault="00AC78F7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07/04/2016          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Galeto Paroquial</w:t>
              </w:r>
            </w:hyperlink>
          </w:p>
          <w:p w:rsidR="00000000" w:rsidRDefault="00AC78F7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07/04/2016          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Celebração </w:t>
              </w:r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Ecumenica</w:t>
              </w:r>
              <w:proofErr w:type="spell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Taizé</w:t>
              </w:r>
              <w:proofErr w:type="spellEnd"/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07/03/2016          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EVIDÊNCIAS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07/04/2016          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297 – 160407 - João 21,1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-19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07/04/2016          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Meditação: FUTURO PRESENTE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02/04/2016          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 das Crianças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0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1/04/2016          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Mensal Abril 2016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01/04/2016          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Agenda Mensal Abril 2016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01/04/2016             </w:t>
            </w:r>
            <w:hyperlink r:id="rId26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93 - 160401 - Texto da prédica: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Atos 5,27-32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01/04/2016          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Palavra do Presbitério Abril 2016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01/04/2016          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Relatório: Relatório pastoral para Assembleia Geral Ordinária 28/02/2016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31/03/2016             </w:t>
            </w:r>
            <w:hyperlink r:id="rId29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Tríduo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2016 na Capela de Cristo - Impressões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01/04/2016             </w:t>
            </w:r>
            <w:hyperlink r:id="rId3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Palavra do Presbitério Abril 2016</w:t>
              </w:r>
            </w:hyperlink>
          </w:p>
          <w:p w:rsidR="00000000" w:rsidRDefault="00AC78F7">
            <w:pPr>
              <w:ind w:left="-44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01/04/20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16             </w:t>
            </w:r>
            <w:hyperlink r:id="rId3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Relatório: Relatório do Pastor para Assembleia Geral Ordinária 06/03/2016</w:t>
              </w:r>
            </w:hyperlink>
          </w:p>
          <w:p w:rsidR="00000000" w:rsidRDefault="00AC78F7">
            <w:pPr>
              <w:ind w:left="-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                          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    </w:t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1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AC78F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32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3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 2015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   </w:t>
            </w:r>
            <w:hyperlink r:id="rId34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</w:t>
            </w:r>
            <w:r>
              <w:rPr>
                <w:rFonts w:ascii="Calibri" w:hAnsi="Calibri" w:cs="Calibri"/>
                <w:sz w:val="18"/>
                <w:szCs w:val="18"/>
              </w:rPr>
              <w:t>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5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</w:t>
              </w:r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36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r>
              <w:t> </w:t>
            </w:r>
          </w:p>
        </w:tc>
      </w:tr>
      <w:tr w:rsidR="00000000" w:rsidTr="00CC4CB8">
        <w:trPr>
          <w:tblCellSpacing w:w="15" w:type="dxa"/>
          <w:jc w:val="center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C78F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C78F7" w:rsidRDefault="00AC78F7" w:rsidP="00CC4CB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AC78F7"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ExpandShiftReturn/>
  </w:compat>
  <w:rsids>
    <w:rsidRoot w:val="008D27B9"/>
    <w:rsid w:val="008D27B9"/>
    <w:rsid w:val="00AC78F7"/>
    <w:rsid w:val="00C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0">
    <w:name w:val="EstiloDeEmail30"/>
    <w:aliases w:val="EstiloDeEmail30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3">
    <w:name w:val="EstiloDeEmail33"/>
    <w:aliases w:val="EstiloDeEmail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0">
    <w:name w:val="EstiloDeEmail200"/>
    <w:aliases w:val="EstiloDeEmail2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022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2336246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4455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91108350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029642439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9442251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6297583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37658812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524392802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84955813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noticias/seminario-criado-a-imagem-de-deus-e-chamado-a-para-ser-ministro-a-na-ieclb-acontece-vila-velha-es" TargetMode="External"/><Relationship Id="rId13" Type="http://schemas.openxmlformats.org/officeDocument/2006/relationships/hyperlink" Target="http://www.luteranos.com.br/conteudo_organizacao_lista/1/6/2650" TargetMode="External"/><Relationship Id="rId18" Type="http://schemas.openxmlformats.org/officeDocument/2006/relationships/hyperlink" Target="http://luteranos.com.br/conteudo/galeto-paroquial" TargetMode="External"/><Relationship Id="rId26" Type="http://schemas.openxmlformats.org/officeDocument/2006/relationships/hyperlink" Target="http://luteranos.com.br/noticias/santos-sp/luteranos-santos-boletim-semanal-n-92-160318-texto-da-predica-lucas-19-28-40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noticias/vila-campo-grande-diadema/capela-de-cristo-luterana-boletim-expresso-n-297-160407-joao-21-1-19" TargetMode="External"/><Relationship Id="rId34" Type="http://schemas.openxmlformats.org/officeDocument/2006/relationships/hyperlink" Target="http://luteranos.com.br/conteudo_organizacao/sudeste/boletim-semanal-ano-2016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sinodosudeste@luteranos.com.br" TargetMode="External"/><Relationship Id="rId17" Type="http://schemas.openxmlformats.org/officeDocument/2006/relationships/hyperlink" Target="http://luteranos.com.br/eventos/vila-campo-grande-diadema/noite-musical-com-bufe-de-massas-e-molhos" TargetMode="External"/><Relationship Id="rId25" Type="http://schemas.openxmlformats.org/officeDocument/2006/relationships/hyperlink" Target="http://luteranos.com.br/noticias/santos-sp/agenda-mensal-abril-2016" TargetMode="External"/><Relationship Id="rId33" Type="http://schemas.openxmlformats.org/officeDocument/2006/relationships/hyperlink" Target="http://luteranos.com.br/conteudo_organizacao/sudeste/boletim-semanal-ano-2015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uteranos.com.br/eventos/santos-sp/culto-de-apresentacao-dos-confirmandos-em-santos-24-10-2016" TargetMode="External"/><Relationship Id="rId20" Type="http://schemas.openxmlformats.org/officeDocument/2006/relationships/hyperlink" Target="http://luteranos.com.br/conteudo/evidencias-2" TargetMode="External"/><Relationship Id="rId29" Type="http://schemas.openxmlformats.org/officeDocument/2006/relationships/hyperlink" Target="http://luteranos.com.br/noticias/vila-campo-grande-diadema/triduo-2016-na-capela-de-cristo-impresso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textos/sudeste/futuro-presente" TargetMode="External"/><Relationship Id="rId24" Type="http://schemas.openxmlformats.org/officeDocument/2006/relationships/hyperlink" Target="http://luteranos.com.br/noticias/vila-campo-grande-diadema/agenda-mensal-abril-2016-2" TargetMode="External"/><Relationship Id="rId32" Type="http://schemas.openxmlformats.org/officeDocument/2006/relationships/hyperlink" Target="https://issuu.com/portaluteranos/stacks/be7206e0fb414a7c88a82df2635278dc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uteranos.com.br/" TargetMode="External"/><Relationship Id="rId23" Type="http://schemas.openxmlformats.org/officeDocument/2006/relationships/hyperlink" Target="http://luteranos.com.br/noticias/niteroi-esperanca/culto-das-criancas-2" TargetMode="External"/><Relationship Id="rId28" Type="http://schemas.openxmlformats.org/officeDocument/2006/relationships/hyperlink" Target="http://luteranos.com.br/textos/santos-sp/relatorio-pastoral-para-assembleia-geral-ordinaria-28-02-2016" TargetMode="External"/><Relationship Id="rId36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uteranos.com.br/conteudo/celebracao-ecumenica-de-taize" TargetMode="External"/><Relationship Id="rId31" Type="http://schemas.openxmlformats.org/officeDocument/2006/relationships/hyperlink" Target="http://luteranos.com.br/textos/vila-campo-grande-diadema/relatorio-do-pastor-para-assembleia-geral-ordinaria-06-03-2016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hyperlink" Target="http://www.luteranos.com.br/textos/dia-nacional-da-diaconia-2016-proposta-de-liturgia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luteranos.com.br/textos/sudeste/futuro-presente" TargetMode="External"/><Relationship Id="rId27" Type="http://schemas.openxmlformats.org/officeDocument/2006/relationships/hyperlink" Target="http://luteranos.com.br/textos/vila-campo-grande-diadema/relatorio-da-presidente-para-assembleia-geral-ordinaria-06-03-2-016" TargetMode="External"/><Relationship Id="rId30" Type="http://schemas.openxmlformats.org/officeDocument/2006/relationships/hyperlink" Target="http://luteranos.com.br/textos/santos-sp/palavra-do-presbiterio-abril-2016" TargetMode="External"/><Relationship Id="rId35" Type="http://schemas.openxmlformats.org/officeDocument/2006/relationships/hyperlink" Target="mailto:sinodosudeste@luteranos.com.br?subject=Cancelamento%20de%20Boletim&amp;body=Favor%20cancelar%20o%20envio%20do%20Boletim%20Seman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2391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2016-04-11T21:53:00Z</dcterms:created>
  <dcterms:modified xsi:type="dcterms:W3CDTF">2016-04-11T21:53:00Z</dcterms:modified>
</cp:coreProperties>
</file>